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spacing w:line="420" w:lineRule="exact"/>
        <w:jc w:val="center"/>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南京医科大学五台校区05栋宿舍楼改造工程设计服务</w:t>
      </w:r>
    </w:p>
    <w:p>
      <w:pPr>
        <w:pBdr>
          <w:top w:val="none" w:color="auto" w:sz="0" w:space="1"/>
          <w:left w:val="none" w:color="auto" w:sz="0" w:space="4"/>
          <w:bottom w:val="none" w:color="auto" w:sz="0" w:space="1"/>
          <w:right w:val="none" w:color="auto" w:sz="0" w:space="4"/>
        </w:pBdr>
        <w:spacing w:line="420" w:lineRule="exact"/>
        <w:jc w:val="center"/>
        <w:rPr>
          <w:rFonts w:hint="eastAsia" w:ascii="微软雅黑" w:hAnsi="微软雅黑" w:eastAsia="微软雅黑" w:cs="微软雅黑"/>
          <w:color w:val="auto"/>
          <w:sz w:val="32"/>
          <w:szCs w:val="32"/>
          <w:highlight w:val="none"/>
          <w:lang w:eastAsia="zh-CN"/>
        </w:rPr>
      </w:pPr>
      <w:r>
        <w:rPr>
          <w:rFonts w:hint="eastAsia" w:ascii="微软雅黑" w:hAnsi="微软雅黑" w:cs="微软雅黑"/>
          <w:color w:val="auto"/>
          <w:sz w:val="32"/>
          <w:szCs w:val="32"/>
          <w:highlight w:val="none"/>
          <w:lang w:eastAsia="zh-CN"/>
        </w:rPr>
        <w:t>公开招标公告</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项目概况</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eastAsia="微软雅黑" w:cs="微软雅黑"/>
          <w:color w:val="auto"/>
          <w:szCs w:val="21"/>
          <w:highlight w:val="none"/>
        </w:rPr>
      </w:pPr>
      <w:bookmarkStart w:id="42" w:name="_GoBack"/>
      <w:r>
        <w:rPr>
          <w:rFonts w:hint="eastAsia" w:ascii="微软雅黑" w:hAnsi="微软雅黑" w:eastAsia="微软雅黑" w:cs="微软雅黑"/>
          <w:color w:val="auto"/>
          <w:szCs w:val="21"/>
          <w:highlight w:val="none"/>
          <w:lang w:eastAsia="zh-CN"/>
        </w:rPr>
        <w:t>南京医科大学</w:t>
      </w:r>
      <w:r>
        <w:rPr>
          <w:rFonts w:hint="eastAsia" w:ascii="微软雅黑" w:hAnsi="微软雅黑" w:eastAsia="微软雅黑" w:cs="微软雅黑"/>
          <w:color w:val="auto"/>
          <w:szCs w:val="21"/>
          <w:highlight w:val="none"/>
          <w:lang w:val="en-US" w:eastAsia="zh-CN"/>
        </w:rPr>
        <w:t>五台</w:t>
      </w:r>
      <w:r>
        <w:rPr>
          <w:rFonts w:hint="eastAsia" w:ascii="微软雅黑" w:hAnsi="微软雅黑" w:eastAsia="微软雅黑" w:cs="微软雅黑"/>
          <w:color w:val="auto"/>
          <w:szCs w:val="21"/>
          <w:highlight w:val="none"/>
          <w:lang w:eastAsia="zh-CN"/>
        </w:rPr>
        <w:t>校区</w:t>
      </w:r>
      <w:r>
        <w:rPr>
          <w:rFonts w:hint="eastAsia" w:ascii="微软雅黑" w:hAnsi="微软雅黑" w:eastAsia="微软雅黑" w:cs="微软雅黑"/>
          <w:color w:val="auto"/>
          <w:szCs w:val="21"/>
          <w:highlight w:val="none"/>
          <w:lang w:val="en-US" w:eastAsia="zh-CN"/>
        </w:rPr>
        <w:t>05栋宿舍楼</w:t>
      </w:r>
      <w:r>
        <w:rPr>
          <w:rFonts w:hint="eastAsia" w:ascii="微软雅黑" w:hAnsi="微软雅黑" w:eastAsia="微软雅黑" w:cs="微软雅黑"/>
          <w:color w:val="auto"/>
          <w:szCs w:val="21"/>
          <w:highlight w:val="none"/>
          <w:lang w:eastAsia="zh-CN"/>
        </w:rPr>
        <w:t>改造工程设计服务</w:t>
      </w:r>
      <w:bookmarkEnd w:id="42"/>
      <w:r>
        <w:rPr>
          <w:rFonts w:hint="eastAsia" w:ascii="微软雅黑" w:hAnsi="微软雅黑" w:eastAsia="微软雅黑" w:cs="微软雅黑"/>
          <w:color w:val="auto"/>
          <w:szCs w:val="21"/>
          <w:highlight w:val="none"/>
          <w:lang w:eastAsia="zh-CN"/>
        </w:rPr>
        <w:t>招标</w:t>
      </w:r>
      <w:r>
        <w:rPr>
          <w:rFonts w:hint="eastAsia" w:ascii="微软雅黑" w:hAnsi="微软雅黑" w:eastAsia="微软雅黑" w:cs="微软雅黑"/>
          <w:color w:val="auto"/>
          <w:szCs w:val="21"/>
          <w:highlight w:val="none"/>
        </w:rPr>
        <w:t>项目的潜在投标供应商应</w:t>
      </w:r>
      <w:r>
        <w:rPr>
          <w:rFonts w:hint="eastAsia" w:ascii="微软雅黑" w:hAnsi="微软雅黑" w:cs="微软雅黑"/>
          <w:color w:val="auto"/>
          <w:szCs w:val="21"/>
          <w:highlight w:val="none"/>
          <w:lang w:val="en-US" w:eastAsia="zh-CN"/>
        </w:rPr>
        <w:t>在</w:t>
      </w:r>
      <w:r>
        <w:rPr>
          <w:rFonts w:hint="eastAsia" w:ascii="微软雅黑" w:hAnsi="微软雅黑" w:cs="微软雅黑"/>
          <w:color w:val="auto"/>
          <w:sz w:val="21"/>
          <w:szCs w:val="21"/>
          <w:highlight w:val="none"/>
          <w:lang w:eastAsia="zh-CN" w:bidi="ar"/>
        </w:rPr>
        <w:t>线上</w:t>
      </w:r>
      <w:r>
        <w:rPr>
          <w:rFonts w:hint="eastAsia" w:ascii="微软雅黑" w:hAnsi="微软雅黑" w:eastAsia="微软雅黑" w:cs="微软雅黑"/>
          <w:color w:val="auto"/>
          <w:szCs w:val="21"/>
          <w:highlight w:val="none"/>
        </w:rPr>
        <w:t>获取采购文件，并于202</w:t>
      </w:r>
      <w:r>
        <w:rPr>
          <w:rFonts w:hint="eastAsia" w:ascii="微软雅黑" w:hAnsi="微软雅黑" w:cs="微软雅黑"/>
          <w:color w:val="auto"/>
          <w:szCs w:val="21"/>
          <w:highlight w:val="none"/>
          <w:lang w:val="en-US" w:eastAsia="zh-CN"/>
        </w:rPr>
        <w:t>3</w:t>
      </w:r>
      <w:r>
        <w:rPr>
          <w:rFonts w:hint="eastAsia" w:ascii="微软雅黑" w:hAnsi="微软雅黑" w:eastAsia="微软雅黑" w:cs="微软雅黑"/>
          <w:bCs/>
          <w:color w:val="auto"/>
          <w:szCs w:val="21"/>
          <w:highlight w:val="none"/>
        </w:rPr>
        <w:t>年</w:t>
      </w:r>
      <w:r>
        <w:rPr>
          <w:rFonts w:hint="eastAsia" w:ascii="微软雅黑" w:hAnsi="微软雅黑" w:cs="微软雅黑"/>
          <w:bCs/>
          <w:color w:val="auto"/>
          <w:szCs w:val="21"/>
          <w:highlight w:val="none"/>
          <w:lang w:val="en-US" w:eastAsia="zh-CN"/>
        </w:rPr>
        <w:t>12</w:t>
      </w:r>
      <w:r>
        <w:rPr>
          <w:rFonts w:hint="eastAsia" w:ascii="微软雅黑" w:hAnsi="微软雅黑" w:eastAsia="微软雅黑" w:cs="微软雅黑"/>
          <w:bCs/>
          <w:color w:val="auto"/>
          <w:szCs w:val="21"/>
          <w:highlight w:val="none"/>
        </w:rPr>
        <w:t>月</w:t>
      </w:r>
      <w:r>
        <w:rPr>
          <w:rFonts w:hint="eastAsia" w:ascii="微软雅黑" w:hAnsi="微软雅黑" w:cs="微软雅黑"/>
          <w:bCs/>
          <w:color w:val="auto"/>
          <w:szCs w:val="21"/>
          <w:highlight w:val="none"/>
          <w:lang w:val="en-US" w:eastAsia="zh-CN"/>
        </w:rPr>
        <w:t>20</w:t>
      </w:r>
      <w:r>
        <w:rPr>
          <w:rFonts w:hint="eastAsia" w:ascii="微软雅黑" w:hAnsi="微软雅黑" w:eastAsia="微软雅黑" w:cs="微软雅黑"/>
          <w:bCs/>
          <w:color w:val="auto"/>
          <w:szCs w:val="21"/>
          <w:highlight w:val="none"/>
        </w:rPr>
        <w:t>日</w:t>
      </w:r>
      <w:r>
        <w:rPr>
          <w:rFonts w:hint="eastAsia" w:ascii="微软雅黑" w:hAnsi="微软雅黑" w:cs="微软雅黑"/>
          <w:bCs/>
          <w:color w:val="auto"/>
          <w:szCs w:val="21"/>
          <w:highlight w:val="none"/>
          <w:lang w:val="en-US" w:eastAsia="zh-CN"/>
        </w:rPr>
        <w:t>14</w:t>
      </w:r>
      <w:r>
        <w:rPr>
          <w:rFonts w:hint="eastAsia" w:ascii="微软雅黑" w:hAnsi="微软雅黑" w:eastAsia="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eastAsia="微软雅黑" w:cs="微软雅黑"/>
          <w:bCs/>
          <w:color w:val="auto"/>
          <w:szCs w:val="21"/>
          <w:highlight w:val="none"/>
        </w:rPr>
        <w:t>0分（北京时间）前递交投标文件</w:t>
      </w:r>
      <w:r>
        <w:rPr>
          <w:rFonts w:hint="eastAsia" w:ascii="微软雅黑" w:hAnsi="微软雅黑" w:eastAsia="微软雅黑" w:cs="微软雅黑"/>
          <w:color w:val="auto"/>
          <w:szCs w:val="21"/>
          <w:highlight w:val="none"/>
        </w:rPr>
        <w:t>。</w:t>
      </w:r>
    </w:p>
    <w:p>
      <w:pPr>
        <w:bidi w:val="0"/>
        <w:rPr>
          <w:rFonts w:hint="eastAsia" w:ascii="微软雅黑" w:hAnsi="微软雅黑" w:eastAsia="微软雅黑" w:cs="微软雅黑"/>
          <w:b/>
          <w:bCs/>
          <w:color w:val="auto"/>
          <w:highlight w:val="none"/>
        </w:rPr>
      </w:pPr>
      <w:bookmarkStart w:id="0" w:name="_Toc28359079"/>
      <w:bookmarkStart w:id="1" w:name="_Toc28359002"/>
      <w:bookmarkStart w:id="2" w:name="_Toc5452"/>
      <w:bookmarkStart w:id="3" w:name="_Toc35393790"/>
      <w:bookmarkStart w:id="4" w:name="_Toc35393621"/>
      <w:bookmarkStart w:id="5" w:name="_Hlk24379207"/>
      <w:r>
        <w:rPr>
          <w:rFonts w:hint="eastAsia" w:ascii="微软雅黑" w:hAnsi="微软雅黑" w:eastAsia="微软雅黑" w:cs="微软雅黑"/>
          <w:b/>
          <w:bCs/>
          <w:color w:val="auto"/>
          <w:highlight w:val="none"/>
        </w:rPr>
        <w:t>一、项目基本情况</w:t>
      </w:r>
      <w:bookmarkEnd w:id="0"/>
      <w:bookmarkEnd w:id="1"/>
      <w:bookmarkEnd w:id="2"/>
      <w:bookmarkEnd w:id="3"/>
      <w:bookmarkEnd w:id="4"/>
    </w:p>
    <w:p>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项目编号：JSHC-2023110935A3</w:t>
      </w:r>
    </w:p>
    <w:p>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lang w:eastAsia="zh-CN"/>
        </w:rPr>
        <w:t>南京医科大学</w:t>
      </w:r>
      <w:r>
        <w:rPr>
          <w:rFonts w:hint="eastAsia" w:ascii="微软雅黑" w:hAnsi="微软雅黑" w:eastAsia="微软雅黑" w:cs="微软雅黑"/>
          <w:color w:val="auto"/>
          <w:szCs w:val="21"/>
          <w:highlight w:val="none"/>
          <w:lang w:val="en-US" w:eastAsia="zh-CN"/>
        </w:rPr>
        <w:t>五台</w:t>
      </w:r>
      <w:r>
        <w:rPr>
          <w:rFonts w:hint="eastAsia" w:ascii="微软雅黑" w:hAnsi="微软雅黑" w:eastAsia="微软雅黑" w:cs="微软雅黑"/>
          <w:color w:val="auto"/>
          <w:szCs w:val="21"/>
          <w:highlight w:val="none"/>
          <w:lang w:eastAsia="zh-CN"/>
        </w:rPr>
        <w:t>校区</w:t>
      </w:r>
      <w:r>
        <w:rPr>
          <w:rFonts w:hint="eastAsia" w:ascii="微软雅黑" w:hAnsi="微软雅黑" w:eastAsia="微软雅黑" w:cs="微软雅黑"/>
          <w:color w:val="auto"/>
          <w:szCs w:val="21"/>
          <w:highlight w:val="none"/>
          <w:lang w:val="en-US" w:eastAsia="zh-CN"/>
        </w:rPr>
        <w:t>05栋宿舍楼</w:t>
      </w:r>
      <w:r>
        <w:rPr>
          <w:rFonts w:hint="eastAsia" w:ascii="微软雅黑" w:hAnsi="微软雅黑" w:eastAsia="微软雅黑" w:cs="微软雅黑"/>
          <w:color w:val="auto"/>
          <w:szCs w:val="21"/>
          <w:highlight w:val="none"/>
          <w:lang w:eastAsia="zh-CN"/>
        </w:rPr>
        <w:t>改造工程设计服务</w:t>
      </w:r>
    </w:p>
    <w:bookmarkEnd w:id="5"/>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预算金额：人民币</w:t>
      </w:r>
      <w:r>
        <w:rPr>
          <w:rFonts w:hint="eastAsia" w:ascii="微软雅黑" w:hAnsi="微软雅黑" w:eastAsia="微软雅黑" w:cs="微软雅黑"/>
          <w:color w:val="auto"/>
          <w:szCs w:val="21"/>
          <w:highlight w:val="none"/>
          <w:lang w:val="en-US" w:eastAsia="zh-CN"/>
        </w:rPr>
        <w:t>伍拾伍</w:t>
      </w:r>
      <w:r>
        <w:rPr>
          <w:rFonts w:hint="eastAsia" w:ascii="微软雅黑" w:hAnsi="微软雅黑" w:eastAsia="微软雅黑" w:cs="微软雅黑"/>
          <w:color w:val="auto"/>
          <w:szCs w:val="21"/>
          <w:highlight w:val="none"/>
        </w:rPr>
        <w:t>万元整（￥</w:t>
      </w:r>
      <w:r>
        <w:rPr>
          <w:rFonts w:hint="eastAsia" w:ascii="微软雅黑" w:hAnsi="微软雅黑" w:eastAsia="微软雅黑" w:cs="微软雅黑"/>
          <w:color w:val="auto"/>
          <w:szCs w:val="21"/>
          <w:highlight w:val="none"/>
          <w:lang w:val="en-US" w:eastAsia="zh-CN"/>
        </w:rPr>
        <w:t>55</w:t>
      </w:r>
      <w:r>
        <w:rPr>
          <w:rFonts w:hint="eastAsia" w:ascii="微软雅黑" w:hAnsi="微软雅黑" w:eastAsia="微软雅黑" w:cs="微软雅黑"/>
          <w:color w:val="auto"/>
          <w:szCs w:val="21"/>
          <w:highlight w:val="none"/>
        </w:rPr>
        <w:t>万元整）</w:t>
      </w:r>
    </w:p>
    <w:p>
      <w:pPr>
        <w:spacing w:line="420" w:lineRule="exact"/>
        <w:ind w:firstLine="420" w:firstLineChars="200"/>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最高限价：人民币伍拾伍万元整（￥55万元整）</w:t>
      </w:r>
    </w:p>
    <w:p>
      <w:pPr>
        <w:spacing w:line="420" w:lineRule="exact"/>
        <w:ind w:firstLine="420" w:firstLineChars="200"/>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建设地点：南京医科大学五台校区</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采购需求：现状为</w:t>
      </w:r>
      <w:r>
        <w:rPr>
          <w:rFonts w:hint="eastAsia" w:ascii="微软雅黑" w:hAnsi="微软雅黑" w:eastAsia="微软雅黑" w:cs="微软雅黑"/>
          <w:color w:val="auto"/>
          <w:szCs w:val="21"/>
          <w:highlight w:val="none"/>
          <w:lang w:val="en-US" w:eastAsia="zh-CN"/>
        </w:rPr>
        <w:t>六</w:t>
      </w:r>
      <w:r>
        <w:rPr>
          <w:rFonts w:hint="eastAsia" w:ascii="微软雅黑" w:hAnsi="微软雅黑" w:eastAsia="微软雅黑" w:cs="微软雅黑"/>
          <w:color w:val="auto"/>
          <w:szCs w:val="21"/>
          <w:highlight w:val="none"/>
        </w:rPr>
        <w:t>层</w:t>
      </w:r>
      <w:r>
        <w:rPr>
          <w:rFonts w:hint="eastAsia" w:ascii="微软雅黑" w:hAnsi="微软雅黑" w:eastAsia="微软雅黑" w:cs="微软雅黑"/>
          <w:color w:val="auto"/>
          <w:szCs w:val="21"/>
          <w:highlight w:val="none"/>
          <w:lang w:val="en-US" w:eastAsia="zh-CN"/>
        </w:rPr>
        <w:t>砖混</w:t>
      </w:r>
      <w:r>
        <w:rPr>
          <w:rFonts w:hint="eastAsia" w:ascii="微软雅黑" w:hAnsi="微软雅黑" w:eastAsia="微软雅黑" w:cs="微软雅黑"/>
          <w:color w:val="auto"/>
          <w:szCs w:val="21"/>
          <w:highlight w:val="none"/>
        </w:rPr>
        <w:t>结构多层建筑，原建筑面积约</w:t>
      </w:r>
      <w:r>
        <w:rPr>
          <w:rFonts w:hint="eastAsia" w:ascii="微软雅黑" w:hAnsi="微软雅黑" w:eastAsia="微软雅黑" w:cs="微软雅黑"/>
          <w:color w:val="auto"/>
          <w:szCs w:val="21"/>
          <w:highlight w:val="none"/>
          <w:lang w:val="en-US" w:eastAsia="zh-CN"/>
        </w:rPr>
        <w:t>2435.8</w:t>
      </w:r>
      <w:r>
        <w:rPr>
          <w:rFonts w:hint="eastAsia" w:ascii="微软雅黑" w:hAnsi="微软雅黑" w:eastAsia="微软雅黑" w:cs="微软雅黑"/>
          <w:color w:val="auto"/>
          <w:szCs w:val="21"/>
          <w:highlight w:val="none"/>
        </w:rPr>
        <w:t>平方米。</w:t>
      </w:r>
    </w:p>
    <w:p>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lang w:val="en-US" w:eastAsia="zh-CN"/>
        </w:rPr>
        <w:t>合同履行</w:t>
      </w:r>
      <w:r>
        <w:rPr>
          <w:rFonts w:hint="eastAsia" w:ascii="微软雅黑" w:hAnsi="微软雅黑" w:eastAsia="微软雅黑" w:cs="微软雅黑"/>
          <w:color w:val="auto"/>
          <w:szCs w:val="21"/>
          <w:highlight w:val="none"/>
        </w:rPr>
        <w:t>期</w:t>
      </w:r>
      <w:r>
        <w:rPr>
          <w:rFonts w:hint="eastAsia" w:ascii="微软雅黑" w:hAnsi="微软雅黑" w:cs="微软雅黑"/>
          <w:color w:val="auto"/>
          <w:szCs w:val="21"/>
          <w:highlight w:val="none"/>
          <w:lang w:val="en-US" w:eastAsia="zh-CN"/>
        </w:rPr>
        <w:t>限</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合同签订后1个月以内完成</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本项目（</w:t>
      </w:r>
      <w:r>
        <w:rPr>
          <w:rFonts w:hint="eastAsia" w:ascii="微软雅黑" w:hAnsi="微软雅黑" w:eastAsia="微软雅黑" w:cs="微软雅黑"/>
          <w:i/>
          <w:color w:val="auto"/>
          <w:szCs w:val="21"/>
          <w:highlight w:val="none"/>
        </w:rPr>
        <w:t>是/否</w:t>
      </w:r>
      <w:r>
        <w:rPr>
          <w:rFonts w:hint="eastAsia" w:ascii="微软雅黑" w:hAnsi="微软雅黑" w:eastAsia="微软雅黑" w:cs="微软雅黑"/>
          <w:color w:val="auto"/>
          <w:szCs w:val="21"/>
          <w:highlight w:val="none"/>
        </w:rPr>
        <w:t>）接受联合体：</w:t>
      </w:r>
      <w:r>
        <w:rPr>
          <w:rFonts w:hint="eastAsia" w:ascii="微软雅黑" w:hAnsi="微软雅黑" w:eastAsia="微软雅黑" w:cs="微软雅黑"/>
          <w:b/>
          <w:bCs/>
          <w:color w:val="auto"/>
          <w:szCs w:val="21"/>
          <w:highlight w:val="none"/>
        </w:rPr>
        <w:t>否</w:t>
      </w:r>
    </w:p>
    <w:p>
      <w:pPr>
        <w:bidi w:val="0"/>
        <w:rPr>
          <w:rFonts w:hint="eastAsia" w:ascii="微软雅黑" w:hAnsi="微软雅黑" w:eastAsia="微软雅黑" w:cs="微软雅黑"/>
          <w:b/>
          <w:bCs/>
          <w:color w:val="auto"/>
          <w:highlight w:val="none"/>
        </w:rPr>
      </w:pPr>
      <w:bookmarkStart w:id="6" w:name="_Toc28359003"/>
      <w:bookmarkStart w:id="7" w:name="_Toc35393622"/>
      <w:bookmarkStart w:id="8" w:name="_Toc28359080"/>
      <w:bookmarkStart w:id="9" w:name="_Toc35393791"/>
      <w:bookmarkStart w:id="10" w:name="_Toc18689"/>
      <w:r>
        <w:rPr>
          <w:rFonts w:hint="eastAsia" w:ascii="微软雅黑" w:hAnsi="微软雅黑" w:eastAsia="微软雅黑" w:cs="微软雅黑"/>
          <w:b/>
          <w:bCs/>
          <w:color w:val="auto"/>
          <w:highlight w:val="none"/>
        </w:rPr>
        <w:t>二、申请人的资格要求：</w:t>
      </w:r>
      <w:bookmarkEnd w:id="6"/>
      <w:bookmarkEnd w:id="7"/>
      <w:bookmarkEnd w:id="8"/>
      <w:bookmarkEnd w:id="9"/>
      <w:bookmarkEnd w:id="10"/>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1.满足《中华人民共和国政府采购法》第二十二条规定：</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1.1具有独立承担民事责任的能力（提供法人或者其他组织的营业执照复印件）；</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1.2具有良好的商业信誉和健全的财务会计制度（提供202</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年</w:t>
      </w:r>
      <w:r>
        <w:rPr>
          <w:rFonts w:hint="eastAsia" w:ascii="微软雅黑" w:hAnsi="微软雅黑" w:cs="微软雅黑"/>
          <w:color w:val="auto"/>
          <w:szCs w:val="21"/>
          <w:highlight w:val="none"/>
          <w:lang w:val="en-US" w:eastAsia="zh-CN"/>
        </w:rPr>
        <w:t>11</w:t>
      </w:r>
      <w:r>
        <w:rPr>
          <w:rFonts w:hint="eastAsia" w:ascii="微软雅黑" w:hAnsi="微软雅黑" w:eastAsia="微软雅黑" w:cs="微软雅黑"/>
          <w:color w:val="auto"/>
          <w:szCs w:val="21"/>
          <w:highlight w:val="none"/>
        </w:rPr>
        <w:t>月</w:t>
      </w:r>
      <w:r>
        <w:rPr>
          <w:rFonts w:hint="eastAsia" w:ascii="微软雅黑" w:hAnsi="微软雅黑" w:cs="微软雅黑"/>
          <w:color w:val="auto"/>
          <w:szCs w:val="21"/>
          <w:highlight w:val="none"/>
          <w:lang w:eastAsia="zh-CN"/>
        </w:rPr>
        <w:t>至投标截止</w:t>
      </w:r>
      <w:r>
        <w:rPr>
          <w:rFonts w:hint="eastAsia" w:ascii="微软雅黑" w:hAnsi="微软雅黑" w:cs="微软雅黑"/>
          <w:color w:val="auto"/>
          <w:szCs w:val="21"/>
          <w:highlight w:val="none"/>
          <w:lang w:val="en-US" w:eastAsia="zh-CN"/>
        </w:rPr>
        <w:t>时间前</w:t>
      </w:r>
      <w:r>
        <w:rPr>
          <w:rFonts w:hint="eastAsia" w:ascii="微软雅黑" w:hAnsi="微软雅黑" w:eastAsia="微软雅黑" w:cs="微软雅黑"/>
          <w:color w:val="auto"/>
          <w:szCs w:val="21"/>
          <w:highlight w:val="none"/>
        </w:rPr>
        <w:t>任一月份的资产负债表和利润表，</w:t>
      </w:r>
      <w:r>
        <w:rPr>
          <w:rFonts w:hint="eastAsia" w:ascii="微软雅黑" w:hAnsi="微软雅黑" w:eastAsia="微软雅黑" w:cs="微软雅黑"/>
          <w:b/>
          <w:bCs/>
          <w:color w:val="auto"/>
          <w:szCs w:val="21"/>
          <w:highlight w:val="none"/>
        </w:rPr>
        <w:t>或</w:t>
      </w:r>
      <w:r>
        <w:rPr>
          <w:rFonts w:hint="eastAsia" w:ascii="微软雅黑" w:hAnsi="微软雅黑" w:cs="微软雅黑"/>
          <w:color w:val="auto"/>
          <w:szCs w:val="21"/>
          <w:highlight w:val="none"/>
          <w:lang w:val="en-US" w:eastAsia="zh-CN"/>
        </w:rPr>
        <w:t>2022</w:t>
      </w:r>
      <w:r>
        <w:rPr>
          <w:rFonts w:hint="eastAsia" w:ascii="微软雅黑" w:hAnsi="微软雅黑" w:eastAsia="微软雅黑" w:cs="微软雅黑"/>
          <w:color w:val="auto"/>
          <w:szCs w:val="21"/>
          <w:highlight w:val="none"/>
        </w:rPr>
        <w:t>年度审计报告，</w:t>
      </w:r>
      <w:r>
        <w:rPr>
          <w:rFonts w:hint="eastAsia" w:ascii="微软雅黑" w:hAnsi="微软雅黑" w:eastAsia="微软雅黑" w:cs="微软雅黑"/>
          <w:b/>
          <w:bCs/>
          <w:color w:val="auto"/>
          <w:szCs w:val="21"/>
          <w:highlight w:val="none"/>
        </w:rPr>
        <w:t>或</w:t>
      </w:r>
      <w:r>
        <w:rPr>
          <w:rFonts w:hint="eastAsia" w:ascii="微软雅黑" w:hAnsi="微软雅黑" w:eastAsia="微软雅黑" w:cs="微软雅黑"/>
          <w:color w:val="auto"/>
          <w:szCs w:val="21"/>
          <w:highlight w:val="none"/>
        </w:rPr>
        <w:t>银行出具的针对本项目的资信证明，</w:t>
      </w:r>
      <w:r>
        <w:rPr>
          <w:rFonts w:hint="eastAsia" w:ascii="微软雅黑" w:hAnsi="微软雅黑" w:eastAsia="微软雅黑" w:cs="微软雅黑"/>
          <w:b/>
          <w:bCs/>
          <w:color w:val="auto"/>
          <w:szCs w:val="21"/>
          <w:highlight w:val="none"/>
        </w:rPr>
        <w:t>或</w:t>
      </w:r>
      <w:r>
        <w:rPr>
          <w:rFonts w:hint="eastAsia" w:ascii="微软雅黑" w:hAnsi="微软雅黑" w:eastAsia="微软雅黑" w:cs="微软雅黑"/>
          <w:color w:val="auto"/>
          <w:szCs w:val="21"/>
          <w:highlight w:val="none"/>
        </w:rPr>
        <w:t>财政部门认可的专业担保机构出具的投标担保函）；</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（法人或者其他组织成立未满一年的可以不提供）</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1.3具有履行合同所必需的设备和专业技术能力（根据项目需求提供履行合同所必需的设备和专业技术能力的证明材料或承诺函）； </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1.4有依法缴纳税收</w:t>
      </w:r>
      <w:r>
        <w:rPr>
          <w:rFonts w:hint="eastAsia" w:ascii="微软雅黑" w:hAnsi="微软雅黑" w:eastAsia="微软雅黑" w:cs="微软雅黑"/>
          <w:b/>
          <w:bCs/>
          <w:color w:val="auto"/>
          <w:szCs w:val="21"/>
          <w:highlight w:val="none"/>
        </w:rPr>
        <w:t>和</w:t>
      </w:r>
      <w:r>
        <w:rPr>
          <w:rFonts w:hint="eastAsia" w:ascii="微软雅黑" w:hAnsi="微软雅黑" w:eastAsia="微软雅黑" w:cs="微软雅黑"/>
          <w:color w:val="auto"/>
          <w:szCs w:val="21"/>
          <w:highlight w:val="none"/>
        </w:rPr>
        <w:t>社会保障资金的良好记录（提供202</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年</w:t>
      </w:r>
      <w:r>
        <w:rPr>
          <w:rFonts w:hint="eastAsia" w:ascii="微软雅黑" w:hAnsi="微软雅黑" w:cs="微软雅黑"/>
          <w:color w:val="auto"/>
          <w:szCs w:val="21"/>
          <w:highlight w:val="none"/>
          <w:lang w:val="en-US" w:eastAsia="zh-CN"/>
        </w:rPr>
        <w:t>11</w:t>
      </w:r>
      <w:r>
        <w:rPr>
          <w:rFonts w:hint="eastAsia" w:ascii="微软雅黑" w:hAnsi="微软雅黑" w:eastAsia="微软雅黑" w:cs="微软雅黑"/>
          <w:color w:val="auto"/>
          <w:szCs w:val="21"/>
          <w:highlight w:val="none"/>
        </w:rPr>
        <w:t>月</w:t>
      </w:r>
      <w:r>
        <w:rPr>
          <w:rFonts w:hint="eastAsia" w:ascii="微软雅黑" w:hAnsi="微软雅黑" w:cs="微软雅黑"/>
          <w:color w:val="auto"/>
          <w:szCs w:val="21"/>
          <w:highlight w:val="none"/>
          <w:lang w:eastAsia="zh-CN"/>
        </w:rPr>
        <w:t>至投标截止</w:t>
      </w:r>
      <w:r>
        <w:rPr>
          <w:rFonts w:hint="eastAsia" w:ascii="微软雅黑" w:hAnsi="微软雅黑" w:cs="微软雅黑"/>
          <w:color w:val="auto"/>
          <w:szCs w:val="21"/>
          <w:highlight w:val="none"/>
          <w:lang w:val="en-US" w:eastAsia="zh-CN"/>
        </w:rPr>
        <w:t>时间前</w:t>
      </w:r>
      <w:r>
        <w:rPr>
          <w:rFonts w:hint="eastAsia" w:ascii="微软雅黑" w:hAnsi="微软雅黑" w:eastAsia="微软雅黑" w:cs="微软雅黑"/>
          <w:color w:val="auto"/>
          <w:szCs w:val="21"/>
          <w:highlight w:val="none"/>
        </w:rPr>
        <w:t>任一月份依法缴纳税收的凭据，以及缴纳社会保险的凭据（专用收据或社会保险的凭据）。依法免税或不需要缴纳社会保障资金的投标供应商，应提供相应文件证明）；</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1.5参加本次采购活动前三年内（</w:t>
      </w:r>
      <w:r>
        <w:rPr>
          <w:rFonts w:hint="eastAsia" w:ascii="微软雅黑" w:hAnsi="微软雅黑" w:eastAsia="微软雅黑" w:cs="微软雅黑"/>
          <w:color w:val="auto"/>
          <w:szCs w:val="21"/>
          <w:highlight w:val="none"/>
          <w:lang w:val="en-US" w:eastAsia="zh-CN"/>
        </w:rPr>
        <w:t>成立时间不足三年的自成立之日起</w:t>
      </w:r>
      <w:r>
        <w:rPr>
          <w:rFonts w:hint="eastAsia" w:ascii="微软雅黑" w:hAnsi="微软雅黑" w:eastAsia="微软雅黑" w:cs="微软雅黑"/>
          <w:color w:val="auto"/>
          <w:szCs w:val="21"/>
          <w:highlight w:val="none"/>
        </w:rPr>
        <w:t>），在经营活动中没有重大违法记录（提供参加本次采购活动前三年内在经营活动中没有重大违法记录的书面声明）；</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1.6投标供应商须提供法定代表人授权书原件、法定代表人身份证复印件、授权代表身份证复印件（如果是法定代表人直接参与投标的可以不提供授权书）。</w:t>
      </w:r>
    </w:p>
    <w:p>
      <w:pPr>
        <w:spacing w:line="420" w:lineRule="exact"/>
        <w:ind w:firstLine="420" w:firstLineChars="200"/>
        <w:rPr>
          <w:rFonts w:hint="eastAsia" w:ascii="微软雅黑" w:hAnsi="微软雅黑" w:eastAsia="微软雅黑" w:cs="微软雅黑"/>
          <w:color w:val="auto"/>
          <w:szCs w:val="21"/>
          <w:highlight w:val="none"/>
          <w:lang w:val="en-US" w:eastAsia="zh-CN"/>
        </w:rPr>
      </w:pPr>
      <w:bookmarkStart w:id="11" w:name="_Toc28359081"/>
      <w:bookmarkStart w:id="12" w:name="_Toc28359004"/>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本项目的特定资格要求：投标人资质等级及范围必须符合下列条件之一（提供资质证书扫描件）：</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（1）工程设计综合资质甲级；</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（2）工程设计建筑行业乙级资质</w:t>
      </w:r>
      <w:r>
        <w:rPr>
          <w:rFonts w:hint="eastAsia" w:ascii="微软雅黑" w:hAnsi="微软雅黑" w:cs="微软雅黑"/>
          <w:color w:val="auto"/>
          <w:szCs w:val="21"/>
          <w:highlight w:val="none"/>
          <w:lang w:eastAsia="zh-CN"/>
        </w:rPr>
        <w:t>及以上</w:t>
      </w:r>
      <w:r>
        <w:rPr>
          <w:rFonts w:hint="eastAsia" w:ascii="微软雅黑" w:hAnsi="微软雅黑" w:eastAsia="微软雅黑" w:cs="微软雅黑"/>
          <w:color w:val="auto"/>
          <w:szCs w:val="21"/>
          <w:highlight w:val="none"/>
        </w:rPr>
        <w:t>；</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（3）工程设计建筑行业（建筑工程）专业乙级资质</w:t>
      </w:r>
      <w:r>
        <w:rPr>
          <w:rFonts w:hint="eastAsia" w:ascii="微软雅黑" w:hAnsi="微软雅黑" w:cs="微软雅黑"/>
          <w:color w:val="auto"/>
          <w:szCs w:val="21"/>
          <w:highlight w:val="none"/>
          <w:lang w:eastAsia="zh-CN"/>
        </w:rPr>
        <w:t>及以上</w:t>
      </w:r>
      <w:r>
        <w:rPr>
          <w:rFonts w:hint="eastAsia" w:ascii="微软雅黑" w:hAnsi="微软雅黑" w:eastAsia="微软雅黑" w:cs="微软雅黑"/>
          <w:color w:val="auto"/>
          <w:szCs w:val="21"/>
          <w:highlight w:val="none"/>
        </w:rPr>
        <w:t>。</w:t>
      </w:r>
    </w:p>
    <w:p>
      <w:pPr>
        <w:spacing w:line="420" w:lineRule="exact"/>
        <w:ind w:firstLine="420" w:firstLineChars="200"/>
        <w:rPr>
          <w:rFonts w:hint="eastAsia" w:ascii="微软雅黑" w:hAnsi="微软雅黑" w:eastAsia="微软雅黑" w:cs="微软雅黑"/>
          <w:b w:val="0"/>
          <w:bCs w:val="0"/>
          <w:color w:val="auto"/>
          <w:highlight w:val="none"/>
        </w:rPr>
      </w:pPr>
      <w:r>
        <w:rPr>
          <w:rFonts w:hint="eastAsia" w:ascii="微软雅黑" w:hAnsi="微软雅黑" w:cs="微软雅黑"/>
          <w:b w:val="0"/>
          <w:bCs w:val="0"/>
          <w:color w:val="auto"/>
          <w:szCs w:val="21"/>
          <w:highlight w:val="none"/>
          <w:lang w:val="en-US" w:eastAsia="zh-CN"/>
        </w:rPr>
        <w:t>3</w:t>
      </w:r>
      <w:r>
        <w:rPr>
          <w:rFonts w:hint="eastAsia" w:ascii="微软雅黑" w:hAnsi="微软雅黑" w:eastAsia="微软雅黑" w:cs="微软雅黑"/>
          <w:b w:val="0"/>
          <w:bCs w:val="0"/>
          <w:color w:val="auto"/>
          <w:szCs w:val="21"/>
          <w:highlight w:val="none"/>
        </w:rPr>
        <w:t>.本项目</w:t>
      </w:r>
      <w:r>
        <w:rPr>
          <w:rFonts w:hint="eastAsia" w:ascii="微软雅黑" w:hAnsi="微软雅黑" w:eastAsia="微软雅黑" w:cs="微软雅黑"/>
          <w:b w:val="0"/>
          <w:bCs w:val="0"/>
          <w:color w:val="auto"/>
          <w:szCs w:val="21"/>
          <w:highlight w:val="none"/>
          <w:lang w:eastAsia="zh-CN"/>
        </w:rPr>
        <w:t>不</w:t>
      </w:r>
      <w:r>
        <w:rPr>
          <w:rFonts w:hint="eastAsia" w:ascii="微软雅黑" w:hAnsi="微软雅黑" w:eastAsia="微软雅黑" w:cs="微软雅黑"/>
          <w:b w:val="0"/>
          <w:bCs w:val="0"/>
          <w:color w:val="auto"/>
          <w:szCs w:val="21"/>
          <w:highlight w:val="none"/>
        </w:rPr>
        <w:t>接受</w:t>
      </w:r>
      <w:r>
        <w:rPr>
          <w:rFonts w:hint="eastAsia" w:ascii="微软雅黑" w:hAnsi="微软雅黑" w:eastAsia="微软雅黑" w:cs="微软雅黑"/>
          <w:b w:val="0"/>
          <w:bCs w:val="0"/>
          <w:color w:val="auto"/>
          <w:szCs w:val="21"/>
          <w:highlight w:val="none"/>
          <w:lang w:val="en-US" w:eastAsia="zh-CN"/>
        </w:rPr>
        <w:t>联合体</w:t>
      </w:r>
      <w:r>
        <w:rPr>
          <w:rFonts w:hint="eastAsia" w:ascii="微软雅黑" w:hAnsi="微软雅黑" w:eastAsia="微软雅黑" w:cs="微软雅黑"/>
          <w:b w:val="0"/>
          <w:bCs w:val="0"/>
          <w:color w:val="auto"/>
          <w:szCs w:val="21"/>
          <w:highlight w:val="none"/>
        </w:rPr>
        <w:t>投标</w:t>
      </w:r>
      <w:r>
        <w:rPr>
          <w:rFonts w:hint="eastAsia" w:ascii="微软雅黑" w:hAnsi="微软雅黑" w:eastAsia="微软雅黑" w:cs="微软雅黑"/>
          <w:b w:val="0"/>
          <w:bCs w:val="0"/>
          <w:color w:val="auto"/>
          <w:szCs w:val="21"/>
          <w:highlight w:val="none"/>
          <w:lang w:val="zh-CN"/>
        </w:rPr>
        <w:t>。</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.拒绝下述供应商参加本次采购活动:</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.1为采购项目提供整体设计、规范编制或者项目管理、监理、检测等服务的；</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.2供应商单位负责人为同一人或者存在直接控股、管理关系的不同供应商，不得参加同一合同项下的采购活动；</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.3被“信用中国”网站(www.creditchina.gov.cn)或中国政府采购网(www.ccgp.gov.cn)列入失信被执行人、重大税收违法案件当事人、政府采购严重违法失信行为记录名单的。</w:t>
      </w:r>
    </w:p>
    <w:p>
      <w:pPr>
        <w:bidi w:val="0"/>
        <w:rPr>
          <w:rFonts w:hint="eastAsia" w:ascii="微软雅黑" w:hAnsi="微软雅黑" w:eastAsia="微软雅黑" w:cs="微软雅黑"/>
          <w:b/>
          <w:bCs/>
          <w:color w:val="auto"/>
          <w:highlight w:val="none"/>
        </w:rPr>
      </w:pPr>
      <w:bookmarkStart w:id="13" w:name="_Toc35393623"/>
      <w:bookmarkStart w:id="14" w:name="_Toc15914"/>
      <w:bookmarkStart w:id="15" w:name="_Toc35393792"/>
      <w:r>
        <w:rPr>
          <w:rFonts w:hint="eastAsia" w:ascii="微软雅黑" w:hAnsi="微软雅黑" w:eastAsia="微软雅黑" w:cs="微软雅黑"/>
          <w:b/>
          <w:bCs/>
          <w:color w:val="auto"/>
          <w:highlight w:val="none"/>
        </w:rPr>
        <w:t>三、获取</w:t>
      </w:r>
      <w:r>
        <w:rPr>
          <w:rFonts w:hint="eastAsia" w:ascii="微软雅黑" w:hAnsi="微软雅黑" w:eastAsia="微软雅黑" w:cs="微软雅黑"/>
          <w:b/>
          <w:bCs/>
          <w:color w:val="auto"/>
          <w:highlight w:val="none"/>
          <w:lang w:val="en-US" w:eastAsia="zh-CN"/>
        </w:rPr>
        <w:t>采购</w:t>
      </w:r>
      <w:r>
        <w:rPr>
          <w:rFonts w:hint="eastAsia" w:ascii="微软雅黑" w:hAnsi="微软雅黑" w:eastAsia="微软雅黑" w:cs="微软雅黑"/>
          <w:b/>
          <w:bCs/>
          <w:color w:val="auto"/>
          <w:highlight w:val="none"/>
        </w:rPr>
        <w:t>文件</w:t>
      </w:r>
      <w:bookmarkEnd w:id="11"/>
      <w:bookmarkEnd w:id="12"/>
      <w:bookmarkEnd w:id="13"/>
      <w:bookmarkEnd w:id="14"/>
      <w:bookmarkEnd w:id="15"/>
    </w:p>
    <w:p>
      <w:pPr>
        <w:spacing w:line="420" w:lineRule="exact"/>
        <w:ind w:firstLine="540"/>
        <w:rPr>
          <w:rFonts w:hint="eastAsia" w:ascii="微软雅黑" w:hAnsi="微软雅黑" w:eastAsia="微软雅黑" w:cs="微软雅黑"/>
          <w:color w:val="auto"/>
          <w:szCs w:val="21"/>
          <w:highlight w:val="none"/>
        </w:rPr>
      </w:pPr>
      <w:bookmarkStart w:id="16" w:name="_Toc35393624"/>
      <w:bookmarkStart w:id="17" w:name="_Toc28359082"/>
      <w:bookmarkStart w:id="18" w:name="_Toc35393793"/>
      <w:bookmarkStart w:id="19" w:name="_Toc28359005"/>
      <w:r>
        <w:rPr>
          <w:rFonts w:hint="eastAsia" w:ascii="微软雅黑" w:hAnsi="微软雅黑" w:eastAsia="微软雅黑" w:cs="微软雅黑"/>
          <w:color w:val="auto"/>
          <w:szCs w:val="21"/>
          <w:highlight w:val="none"/>
        </w:rPr>
        <w:t>时间：</w:t>
      </w:r>
      <w:r>
        <w:rPr>
          <w:rFonts w:hint="eastAsia" w:ascii="微软雅黑" w:hAnsi="微软雅黑" w:eastAsia="微软雅黑" w:cs="微软雅黑"/>
          <w:color w:val="auto"/>
          <w:szCs w:val="21"/>
          <w:highlight w:val="none"/>
          <w:u w:val="single"/>
        </w:rPr>
        <w:t xml:space="preserve"> 202</w:t>
      </w:r>
      <w:r>
        <w:rPr>
          <w:rFonts w:hint="eastAsia" w:ascii="微软雅黑" w:hAnsi="微软雅黑" w:cs="微软雅黑"/>
          <w:color w:val="auto"/>
          <w:szCs w:val="21"/>
          <w:highlight w:val="none"/>
          <w:u w:val="single"/>
          <w:lang w:val="en-US" w:eastAsia="zh-CN"/>
        </w:rPr>
        <w:t>3</w:t>
      </w:r>
      <w:r>
        <w:rPr>
          <w:rFonts w:hint="eastAsia" w:ascii="微软雅黑" w:hAnsi="微软雅黑" w:eastAsia="微软雅黑" w:cs="微软雅黑"/>
          <w:color w:val="auto"/>
          <w:szCs w:val="21"/>
          <w:highlight w:val="none"/>
          <w:u w:val="single"/>
        </w:rPr>
        <w:t>年</w:t>
      </w:r>
      <w:r>
        <w:rPr>
          <w:rFonts w:hint="eastAsia" w:ascii="微软雅黑" w:hAnsi="微软雅黑" w:cs="微软雅黑"/>
          <w:color w:val="auto"/>
          <w:szCs w:val="21"/>
          <w:highlight w:val="none"/>
          <w:u w:val="single"/>
          <w:lang w:val="en-US" w:eastAsia="zh-CN"/>
        </w:rPr>
        <w:t>11</w:t>
      </w:r>
      <w:r>
        <w:rPr>
          <w:rFonts w:hint="eastAsia" w:ascii="微软雅黑" w:hAnsi="微软雅黑" w:eastAsia="微软雅黑" w:cs="微软雅黑"/>
          <w:color w:val="auto"/>
          <w:szCs w:val="21"/>
          <w:highlight w:val="none"/>
          <w:u w:val="single"/>
          <w:lang w:val="en-US" w:eastAsia="zh-CN"/>
        </w:rPr>
        <w:t>月</w:t>
      </w:r>
      <w:r>
        <w:rPr>
          <w:rFonts w:hint="eastAsia" w:ascii="微软雅黑" w:hAnsi="微软雅黑" w:cs="微软雅黑"/>
          <w:color w:val="auto"/>
          <w:szCs w:val="21"/>
          <w:highlight w:val="none"/>
          <w:u w:val="single"/>
          <w:lang w:val="en-US" w:eastAsia="zh-CN"/>
        </w:rPr>
        <w:t>29</w:t>
      </w:r>
      <w:r>
        <w:rPr>
          <w:rFonts w:hint="eastAsia" w:ascii="微软雅黑" w:hAnsi="微软雅黑" w:eastAsia="微软雅黑" w:cs="微软雅黑"/>
          <w:color w:val="auto"/>
          <w:szCs w:val="21"/>
          <w:highlight w:val="none"/>
          <w:u w:val="single"/>
        </w:rPr>
        <w:t>日</w:t>
      </w:r>
      <w:r>
        <w:rPr>
          <w:rFonts w:hint="eastAsia" w:ascii="微软雅黑" w:hAnsi="微软雅黑" w:eastAsia="微软雅黑" w:cs="微软雅黑"/>
          <w:color w:val="auto"/>
          <w:szCs w:val="21"/>
          <w:highlight w:val="none"/>
        </w:rPr>
        <w:t>至</w:t>
      </w:r>
      <w:r>
        <w:rPr>
          <w:rFonts w:hint="eastAsia" w:ascii="微软雅黑" w:hAnsi="微软雅黑" w:eastAsia="微软雅黑" w:cs="微软雅黑"/>
          <w:color w:val="auto"/>
          <w:szCs w:val="21"/>
          <w:highlight w:val="none"/>
          <w:u w:val="single"/>
        </w:rPr>
        <w:t xml:space="preserve"> 202</w:t>
      </w:r>
      <w:r>
        <w:rPr>
          <w:rFonts w:hint="eastAsia" w:ascii="微软雅黑" w:hAnsi="微软雅黑" w:cs="微软雅黑"/>
          <w:color w:val="auto"/>
          <w:szCs w:val="21"/>
          <w:highlight w:val="none"/>
          <w:u w:val="single"/>
          <w:lang w:val="en-US" w:eastAsia="zh-CN"/>
        </w:rPr>
        <w:t>3</w:t>
      </w:r>
      <w:r>
        <w:rPr>
          <w:rFonts w:hint="eastAsia" w:ascii="微软雅黑" w:hAnsi="微软雅黑" w:eastAsia="微软雅黑" w:cs="微软雅黑"/>
          <w:color w:val="auto"/>
          <w:szCs w:val="21"/>
          <w:highlight w:val="none"/>
          <w:u w:val="single"/>
        </w:rPr>
        <w:t>年</w:t>
      </w:r>
      <w:r>
        <w:rPr>
          <w:rFonts w:hint="eastAsia" w:ascii="微软雅黑" w:hAnsi="微软雅黑" w:cs="微软雅黑"/>
          <w:color w:val="auto"/>
          <w:szCs w:val="21"/>
          <w:highlight w:val="none"/>
          <w:u w:val="single"/>
          <w:lang w:val="en-US" w:eastAsia="zh-CN"/>
        </w:rPr>
        <w:t>12</w:t>
      </w:r>
      <w:r>
        <w:rPr>
          <w:rFonts w:hint="eastAsia" w:ascii="微软雅黑" w:hAnsi="微软雅黑" w:eastAsia="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6</w:t>
      </w:r>
      <w:r>
        <w:rPr>
          <w:rFonts w:hint="eastAsia" w:ascii="微软雅黑" w:hAnsi="微软雅黑" w:eastAsia="微软雅黑" w:cs="微软雅黑"/>
          <w:color w:val="auto"/>
          <w:szCs w:val="21"/>
          <w:highlight w:val="none"/>
          <w:u w:val="single"/>
        </w:rPr>
        <w:t>日</w:t>
      </w:r>
      <w:r>
        <w:rPr>
          <w:rFonts w:hint="eastAsia" w:ascii="微软雅黑" w:hAnsi="微软雅黑" w:eastAsia="微软雅黑" w:cs="微软雅黑"/>
          <w:color w:val="auto"/>
          <w:szCs w:val="21"/>
          <w:highlight w:val="none"/>
        </w:rPr>
        <w:t>，每天上午</w:t>
      </w:r>
      <w:r>
        <w:rPr>
          <w:rFonts w:hint="eastAsia" w:ascii="微软雅黑" w:hAnsi="微软雅黑" w:eastAsia="微软雅黑" w:cs="微软雅黑"/>
          <w:color w:val="auto"/>
          <w:szCs w:val="21"/>
          <w:highlight w:val="none"/>
          <w:u w:val="single"/>
        </w:rPr>
        <w:t>09:00</w:t>
      </w:r>
      <w:r>
        <w:rPr>
          <w:rFonts w:hint="eastAsia" w:ascii="微软雅黑" w:hAnsi="微软雅黑" w:eastAsia="微软雅黑" w:cs="微软雅黑"/>
          <w:color w:val="auto"/>
          <w:szCs w:val="21"/>
          <w:highlight w:val="none"/>
        </w:rPr>
        <w:t>至</w:t>
      </w:r>
      <w:r>
        <w:rPr>
          <w:rFonts w:hint="eastAsia" w:ascii="微软雅黑" w:hAnsi="微软雅黑" w:eastAsia="微软雅黑" w:cs="微软雅黑"/>
          <w:color w:val="auto"/>
          <w:szCs w:val="21"/>
          <w:highlight w:val="none"/>
          <w:u w:val="single"/>
        </w:rPr>
        <w:t>11:30</w:t>
      </w:r>
      <w:r>
        <w:rPr>
          <w:rFonts w:hint="eastAsia" w:ascii="微软雅黑" w:hAnsi="微软雅黑" w:eastAsia="微软雅黑" w:cs="微软雅黑"/>
          <w:color w:val="auto"/>
          <w:szCs w:val="21"/>
          <w:highlight w:val="none"/>
        </w:rPr>
        <w:t>，下午</w:t>
      </w:r>
      <w:r>
        <w:rPr>
          <w:rFonts w:hint="eastAsia" w:ascii="微软雅黑" w:hAnsi="微软雅黑" w:eastAsia="微软雅黑" w:cs="微软雅黑"/>
          <w:color w:val="auto"/>
          <w:szCs w:val="21"/>
          <w:highlight w:val="none"/>
          <w:u w:val="single"/>
        </w:rPr>
        <w:t>13:30</w:t>
      </w:r>
      <w:r>
        <w:rPr>
          <w:rFonts w:hint="eastAsia" w:ascii="微软雅黑" w:hAnsi="微软雅黑" w:eastAsia="微软雅黑" w:cs="微软雅黑"/>
          <w:color w:val="auto"/>
          <w:szCs w:val="21"/>
          <w:highlight w:val="none"/>
        </w:rPr>
        <w:t>至</w:t>
      </w:r>
      <w:r>
        <w:rPr>
          <w:rFonts w:hint="eastAsia" w:ascii="微软雅黑" w:hAnsi="微软雅黑" w:eastAsia="微软雅黑" w:cs="微软雅黑"/>
          <w:color w:val="auto"/>
          <w:szCs w:val="21"/>
          <w:highlight w:val="none"/>
          <w:u w:val="single"/>
        </w:rPr>
        <w:t>17:00</w:t>
      </w:r>
      <w:r>
        <w:rPr>
          <w:rFonts w:hint="eastAsia" w:ascii="微软雅黑" w:hAnsi="微软雅黑" w:eastAsia="微软雅黑" w:cs="微软雅黑"/>
          <w:color w:val="auto"/>
          <w:szCs w:val="21"/>
          <w:highlight w:val="none"/>
        </w:rPr>
        <w:t>（北京时间，法定节假日除外）</w:t>
      </w:r>
    </w:p>
    <w:p>
      <w:pPr>
        <w:spacing w:line="420" w:lineRule="exact"/>
        <w:ind w:firstLine="54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地点：</w:t>
      </w:r>
      <w:r>
        <w:rPr>
          <w:rFonts w:hint="eastAsia" w:ascii="微软雅黑" w:hAnsi="微软雅黑" w:cs="微软雅黑"/>
          <w:color w:val="auto"/>
          <w:szCs w:val="21"/>
          <w:highlight w:val="none"/>
        </w:rPr>
        <w:t>邮箱获取</w:t>
      </w:r>
      <w:r>
        <w:rPr>
          <w:rFonts w:hint="eastAsia" w:ascii="微软雅黑" w:hAnsi="微软雅黑" w:eastAsia="微软雅黑" w:cs="微软雅黑"/>
          <w:color w:val="auto"/>
          <w:szCs w:val="21"/>
          <w:highlight w:val="none"/>
        </w:rPr>
        <w:t>。</w:t>
      </w:r>
    </w:p>
    <w:p>
      <w:pPr>
        <w:spacing w:line="420" w:lineRule="exact"/>
        <w:ind w:firstLine="54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方式：</w:t>
      </w:r>
      <w:r>
        <w:rPr>
          <w:rFonts w:hint="eastAsia" w:ascii="微软雅黑" w:hAnsi="微软雅黑" w:cs="微软雅黑"/>
          <w:color w:val="auto"/>
          <w:szCs w:val="21"/>
          <w:highlight w:val="none"/>
          <w:lang w:eastAsia="zh-CN"/>
        </w:rPr>
        <w:t>现场或</w:t>
      </w:r>
      <w:r>
        <w:rPr>
          <w:rFonts w:hint="eastAsia" w:ascii="微软雅黑" w:hAnsi="微软雅黑" w:eastAsia="微软雅黑" w:cs="微软雅黑"/>
          <w:color w:val="auto"/>
          <w:szCs w:val="21"/>
          <w:highlight w:val="none"/>
        </w:rPr>
        <w:t>邮箱获取采购文件</w:t>
      </w:r>
      <w:r>
        <w:rPr>
          <w:rFonts w:hint="eastAsia" w:ascii="微软雅黑" w:hAnsi="微软雅黑" w:cs="微软雅黑"/>
          <w:color w:val="auto"/>
          <w:szCs w:val="21"/>
          <w:highlight w:val="none"/>
          <w:lang w:eastAsia="zh-CN"/>
        </w:rPr>
        <w:t>，</w:t>
      </w:r>
      <w:r>
        <w:rPr>
          <w:rFonts w:hint="eastAsia" w:ascii="微软雅黑" w:hAnsi="微软雅黑" w:cs="微软雅黑"/>
          <w:color w:val="auto"/>
          <w:highlight w:val="none"/>
        </w:rPr>
        <w:t>供应商如确定参加投标，须购买采购文件，否则投标无效</w:t>
      </w:r>
      <w:r>
        <w:rPr>
          <w:rFonts w:hint="eastAsia" w:ascii="微软雅黑" w:hAnsi="微软雅黑" w:eastAsia="微软雅黑" w:cs="微软雅黑"/>
          <w:color w:val="auto"/>
          <w:szCs w:val="21"/>
          <w:highlight w:val="none"/>
        </w:rPr>
        <w:t>。</w:t>
      </w:r>
    </w:p>
    <w:p>
      <w:pPr>
        <w:spacing w:line="420" w:lineRule="exact"/>
        <w:ind w:firstLine="54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采购文件售价：¥</w:t>
      </w:r>
      <w:r>
        <w:rPr>
          <w:rFonts w:hint="eastAsia" w:ascii="微软雅黑" w:hAnsi="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00（采购文件售后一概不退）</w:t>
      </w:r>
    </w:p>
    <w:p>
      <w:pPr>
        <w:spacing w:line="420" w:lineRule="exact"/>
        <w:ind w:firstLine="540"/>
        <w:rPr>
          <w:rFonts w:hint="eastAsia" w:ascii="微软雅黑" w:hAnsi="微软雅黑" w:eastAsia="微软雅黑" w:cs="微软雅黑"/>
          <w:b/>
          <w:bCs/>
          <w:color w:val="auto"/>
          <w:szCs w:val="21"/>
          <w:highlight w:val="none"/>
        </w:rPr>
      </w:pPr>
      <w:r>
        <w:rPr>
          <w:rFonts w:hint="eastAsia" w:ascii="微软雅黑" w:hAnsi="微软雅黑" w:eastAsia="微软雅黑" w:cs="微软雅黑"/>
          <w:color w:val="auto"/>
          <w:szCs w:val="21"/>
          <w:highlight w:val="none"/>
        </w:rPr>
        <w:t>获取采购文件须提供的资料：加盖公章的授权委托书原件或扫描件、加盖公章的被委托人身份证复印件或扫描件，及汇款凭据的截图（付款码见附件）</w:t>
      </w:r>
      <w:r>
        <w:rPr>
          <w:rFonts w:hint="eastAsia" w:ascii="微软雅黑" w:hAnsi="微软雅黑" w:eastAsia="微软雅黑" w:cs="微软雅黑"/>
          <w:b/>
          <w:bCs/>
          <w:color w:val="auto"/>
          <w:highlight w:val="none"/>
        </w:rPr>
        <w:t>（转账时请务必备注公司名称+</w:t>
      </w:r>
      <w:r>
        <w:rPr>
          <w:rFonts w:hint="eastAsia" w:ascii="微软雅黑" w:hAnsi="微软雅黑" w:cs="微软雅黑"/>
          <w:b/>
          <w:bCs/>
          <w:color w:val="auto"/>
          <w:highlight w:val="none"/>
          <w:lang w:val="en-US" w:eastAsia="zh-CN"/>
        </w:rPr>
        <w:t>935A3</w:t>
      </w:r>
      <w:r>
        <w:rPr>
          <w:rFonts w:hint="eastAsia" w:ascii="微软雅黑" w:hAnsi="微软雅黑" w:eastAsia="微软雅黑" w:cs="微软雅黑"/>
          <w:b/>
          <w:bCs/>
          <w:color w:val="auto"/>
          <w:highlight w:val="none"/>
        </w:rPr>
        <w:t>）</w:t>
      </w:r>
      <w:r>
        <w:rPr>
          <w:rFonts w:hint="eastAsia" w:ascii="微软雅黑" w:hAnsi="微软雅黑" w:eastAsia="微软雅黑" w:cs="微软雅黑"/>
          <w:b/>
          <w:bCs/>
          <w:color w:val="auto"/>
          <w:szCs w:val="21"/>
          <w:highlight w:val="none"/>
        </w:rPr>
        <w:t>。</w:t>
      </w:r>
    </w:p>
    <w:p>
      <w:pPr>
        <w:spacing w:line="420" w:lineRule="exact"/>
        <w:ind w:firstLine="540"/>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获取采购文件电话：025-83609953    邮箱：jshc3333@163.com</w:t>
      </w:r>
      <w:r>
        <w:rPr>
          <w:rFonts w:hint="eastAsia" w:ascii="微软雅黑" w:hAnsi="微软雅黑" w:eastAsia="微软雅黑" w:cs="微软雅黑"/>
          <w:color w:val="auto"/>
          <w:szCs w:val="21"/>
          <w:highlight w:val="none"/>
        </w:rPr>
        <w:t xml:space="preserve"> </w:t>
      </w:r>
      <w:bookmarkStart w:id="20" w:name="_Toc1219"/>
    </w:p>
    <w:p>
      <w:pPr>
        <w:spacing w:line="420" w:lineRule="exact"/>
        <w:rPr>
          <w:rFonts w:hint="eastAsia" w:ascii="微软雅黑" w:hAnsi="微软雅黑" w:eastAsia="微软雅黑" w:cs="微软雅黑"/>
          <w:b/>
          <w:bCs w:val="0"/>
          <w:color w:val="auto"/>
          <w:szCs w:val="21"/>
          <w:highlight w:val="none"/>
          <w:lang w:val="en-US" w:eastAsia="zh-CN"/>
        </w:rPr>
      </w:pPr>
      <w:r>
        <w:rPr>
          <w:rFonts w:hint="eastAsia" w:ascii="微软雅黑" w:hAnsi="微软雅黑" w:eastAsia="微软雅黑" w:cs="微软雅黑"/>
          <w:b/>
          <w:bCs w:val="0"/>
          <w:color w:val="auto"/>
          <w:szCs w:val="21"/>
          <w:highlight w:val="none"/>
        </w:rPr>
        <w:t>四、</w:t>
      </w:r>
      <w:bookmarkEnd w:id="16"/>
      <w:bookmarkEnd w:id="17"/>
      <w:bookmarkEnd w:id="18"/>
      <w:bookmarkEnd w:id="19"/>
      <w:bookmarkEnd w:id="20"/>
      <w:r>
        <w:rPr>
          <w:rFonts w:hint="eastAsia" w:ascii="微软雅黑" w:hAnsi="微软雅黑" w:eastAsia="微软雅黑" w:cs="微软雅黑"/>
          <w:b/>
          <w:color w:val="auto"/>
          <w:spacing w:val="0"/>
          <w:kern w:val="2"/>
          <w:sz w:val="21"/>
          <w:szCs w:val="21"/>
          <w:highlight w:val="none"/>
        </w:rPr>
        <w:t>提交投标文件截止时间、开标时间和地点</w:t>
      </w:r>
    </w:p>
    <w:p>
      <w:pPr>
        <w:spacing w:line="420" w:lineRule="exact"/>
        <w:ind w:firstLine="420" w:firstLineChars="200"/>
        <w:rPr>
          <w:rFonts w:hint="eastAsia" w:ascii="微软雅黑" w:hAnsi="微软雅黑" w:eastAsia="微软雅黑" w:cs="微软雅黑"/>
          <w:bCs/>
          <w:color w:val="auto"/>
          <w:szCs w:val="21"/>
          <w:highlight w:val="none"/>
          <w:lang w:val="en-US" w:eastAsia="zh-CN"/>
        </w:rPr>
      </w:pPr>
      <w:r>
        <w:rPr>
          <w:rFonts w:hint="eastAsia" w:ascii="微软雅黑" w:hAnsi="微软雅黑" w:eastAsia="微软雅黑" w:cs="微软雅黑"/>
          <w:bCs/>
          <w:color w:val="auto"/>
          <w:szCs w:val="21"/>
          <w:highlight w:val="none"/>
          <w:lang w:val="en-US" w:eastAsia="zh-CN"/>
        </w:rPr>
        <w:t>截止时间：</w:t>
      </w:r>
      <w:r>
        <w:rPr>
          <w:rFonts w:hint="eastAsia" w:ascii="微软雅黑" w:hAnsi="微软雅黑" w:eastAsia="微软雅黑" w:cs="微软雅黑"/>
          <w:color w:val="auto"/>
          <w:szCs w:val="21"/>
          <w:highlight w:val="none"/>
        </w:rPr>
        <w:t>202</w:t>
      </w:r>
      <w:r>
        <w:rPr>
          <w:rFonts w:hint="eastAsia" w:ascii="微软雅黑" w:hAnsi="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年</w:t>
      </w:r>
      <w:r>
        <w:rPr>
          <w:rFonts w:hint="eastAsia" w:ascii="微软雅黑" w:hAnsi="微软雅黑" w:cs="微软雅黑"/>
          <w:color w:val="auto"/>
          <w:szCs w:val="21"/>
          <w:highlight w:val="none"/>
          <w:lang w:val="en-US" w:eastAsia="zh-CN"/>
        </w:rPr>
        <w:t>12</w:t>
      </w:r>
      <w:r>
        <w:rPr>
          <w:rFonts w:hint="eastAsia" w:ascii="微软雅黑" w:hAnsi="微软雅黑" w:eastAsia="微软雅黑" w:cs="微软雅黑"/>
          <w:color w:val="auto"/>
          <w:szCs w:val="21"/>
          <w:highlight w:val="none"/>
        </w:rPr>
        <w:t>月</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日</w:t>
      </w:r>
      <w:r>
        <w:rPr>
          <w:rFonts w:hint="eastAsia" w:ascii="微软雅黑" w:hAnsi="微软雅黑" w:cs="微软雅黑"/>
          <w:color w:val="auto"/>
          <w:szCs w:val="21"/>
          <w:highlight w:val="none"/>
          <w:lang w:val="en-US" w:eastAsia="zh-CN"/>
        </w:rPr>
        <w:t>14</w:t>
      </w:r>
      <w:r>
        <w:rPr>
          <w:rFonts w:hint="eastAsia" w:ascii="微软雅黑" w:hAnsi="微软雅黑" w:eastAsia="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eastAsia="微软雅黑" w:cs="微软雅黑"/>
          <w:bCs/>
          <w:color w:val="auto"/>
          <w:szCs w:val="21"/>
          <w:highlight w:val="none"/>
        </w:rPr>
        <w:t>0分</w:t>
      </w:r>
      <w:r>
        <w:rPr>
          <w:rFonts w:hint="eastAsia" w:ascii="微软雅黑" w:hAnsi="微软雅黑" w:cs="微软雅黑"/>
          <w:bCs/>
          <w:color w:val="auto"/>
          <w:szCs w:val="21"/>
          <w:highlight w:val="none"/>
          <w:lang w:val="en-US" w:eastAsia="zh-CN"/>
        </w:rPr>
        <w:t>00秒</w:t>
      </w:r>
      <w:r>
        <w:rPr>
          <w:rFonts w:hint="eastAsia" w:ascii="微软雅黑" w:hAnsi="微软雅黑" w:eastAsia="微软雅黑" w:cs="微软雅黑"/>
          <w:bCs/>
          <w:color w:val="auto"/>
          <w:szCs w:val="21"/>
          <w:highlight w:val="none"/>
        </w:rPr>
        <w:t>（北京时间）</w:t>
      </w:r>
    </w:p>
    <w:p>
      <w:pPr>
        <w:spacing w:line="42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bCs/>
          <w:color w:val="auto"/>
          <w:szCs w:val="21"/>
          <w:highlight w:val="none"/>
          <w:lang w:val="en-US" w:eastAsia="zh-CN"/>
        </w:rPr>
        <w:t>开标</w:t>
      </w:r>
      <w:r>
        <w:rPr>
          <w:rFonts w:hint="eastAsia" w:ascii="微软雅黑" w:hAnsi="微软雅黑" w:eastAsia="微软雅黑" w:cs="微软雅黑"/>
          <w:bCs/>
          <w:color w:val="auto"/>
          <w:szCs w:val="21"/>
          <w:highlight w:val="none"/>
        </w:rPr>
        <w:t>时间：</w:t>
      </w:r>
      <w:r>
        <w:rPr>
          <w:rFonts w:hint="eastAsia" w:ascii="微软雅黑" w:hAnsi="微软雅黑" w:eastAsia="微软雅黑" w:cs="微软雅黑"/>
          <w:color w:val="auto"/>
          <w:szCs w:val="21"/>
          <w:highlight w:val="none"/>
        </w:rPr>
        <w:t>202</w:t>
      </w:r>
      <w:r>
        <w:rPr>
          <w:rFonts w:hint="eastAsia" w:ascii="微软雅黑" w:hAnsi="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年</w:t>
      </w:r>
      <w:r>
        <w:rPr>
          <w:rFonts w:hint="eastAsia" w:ascii="微软雅黑" w:hAnsi="微软雅黑" w:cs="微软雅黑"/>
          <w:color w:val="auto"/>
          <w:szCs w:val="21"/>
          <w:highlight w:val="none"/>
          <w:lang w:val="en-US" w:eastAsia="zh-CN"/>
        </w:rPr>
        <w:t>12</w:t>
      </w:r>
      <w:r>
        <w:rPr>
          <w:rFonts w:hint="eastAsia" w:ascii="微软雅黑" w:hAnsi="微软雅黑" w:eastAsia="微软雅黑" w:cs="微软雅黑"/>
          <w:color w:val="auto"/>
          <w:szCs w:val="21"/>
          <w:highlight w:val="none"/>
        </w:rPr>
        <w:t>月</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日</w:t>
      </w:r>
      <w:r>
        <w:rPr>
          <w:rFonts w:hint="eastAsia" w:ascii="微软雅黑" w:hAnsi="微软雅黑" w:cs="微软雅黑"/>
          <w:color w:val="auto"/>
          <w:szCs w:val="21"/>
          <w:highlight w:val="none"/>
          <w:lang w:val="en-US" w:eastAsia="zh-CN"/>
        </w:rPr>
        <w:t>14</w:t>
      </w:r>
      <w:r>
        <w:rPr>
          <w:rFonts w:hint="eastAsia" w:ascii="微软雅黑" w:hAnsi="微软雅黑" w:eastAsia="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eastAsia="微软雅黑" w:cs="微软雅黑"/>
          <w:bCs/>
          <w:color w:val="auto"/>
          <w:szCs w:val="21"/>
          <w:highlight w:val="none"/>
        </w:rPr>
        <w:t>0分</w:t>
      </w:r>
      <w:r>
        <w:rPr>
          <w:rFonts w:hint="eastAsia" w:ascii="微软雅黑" w:hAnsi="微软雅黑" w:eastAsia="微软雅黑" w:cs="微软雅黑"/>
          <w:bCs/>
          <w:color w:val="auto"/>
          <w:szCs w:val="21"/>
          <w:highlight w:val="none"/>
          <w:lang w:val="en-US" w:eastAsia="zh-CN"/>
        </w:rPr>
        <w:t>00秒后</w:t>
      </w:r>
      <w:r>
        <w:rPr>
          <w:rFonts w:hint="eastAsia" w:ascii="微软雅黑" w:hAnsi="微软雅黑" w:eastAsia="微软雅黑" w:cs="微软雅黑"/>
          <w:bCs/>
          <w:color w:val="auto"/>
          <w:szCs w:val="21"/>
          <w:highlight w:val="none"/>
        </w:rPr>
        <w:t>（北京时间）</w:t>
      </w:r>
    </w:p>
    <w:p>
      <w:pPr>
        <w:bidi w:val="0"/>
        <w:rPr>
          <w:rFonts w:hint="eastAsia" w:ascii="微软雅黑" w:hAnsi="微软雅黑" w:eastAsia="微软雅黑" w:cs="微软雅黑"/>
          <w:b/>
          <w:bCs/>
          <w:color w:val="auto"/>
          <w:highlight w:val="none"/>
        </w:rPr>
      </w:pPr>
      <w:bookmarkStart w:id="21" w:name="_Toc31210"/>
      <w:bookmarkStart w:id="22" w:name="_Toc28359084"/>
      <w:bookmarkStart w:id="23" w:name="_Toc35393794"/>
      <w:bookmarkStart w:id="24" w:name="_Toc28359007"/>
      <w:bookmarkStart w:id="25" w:name="_Toc35393625"/>
      <w:r>
        <w:rPr>
          <w:rFonts w:hint="eastAsia" w:ascii="微软雅黑" w:hAnsi="微软雅黑" w:eastAsia="微软雅黑" w:cs="微软雅黑"/>
          <w:b/>
          <w:bCs/>
          <w:color w:val="auto"/>
          <w:highlight w:val="none"/>
          <w:lang w:val="en-US" w:eastAsia="zh-CN"/>
        </w:rPr>
        <w:t>五</w:t>
      </w:r>
      <w:r>
        <w:rPr>
          <w:rFonts w:hint="eastAsia" w:ascii="微软雅黑" w:hAnsi="微软雅黑" w:eastAsia="微软雅黑" w:cs="微软雅黑"/>
          <w:b/>
          <w:bCs/>
          <w:color w:val="auto"/>
          <w:highlight w:val="none"/>
        </w:rPr>
        <w:t>、公告期限</w:t>
      </w:r>
      <w:bookmarkEnd w:id="21"/>
      <w:bookmarkEnd w:id="22"/>
      <w:bookmarkEnd w:id="23"/>
      <w:bookmarkEnd w:id="24"/>
      <w:bookmarkEnd w:id="25"/>
    </w:p>
    <w:p>
      <w:pPr>
        <w:spacing w:line="420" w:lineRule="exact"/>
        <w:ind w:firstLine="42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Cs w:val="21"/>
          <w:highlight w:val="none"/>
        </w:rPr>
        <w:t>自本公告发布之日起5个工作日。</w:t>
      </w:r>
    </w:p>
    <w:p>
      <w:pPr>
        <w:bidi w:val="0"/>
        <w:rPr>
          <w:rFonts w:hint="eastAsia" w:ascii="微软雅黑" w:hAnsi="微软雅黑" w:eastAsia="微软雅黑" w:cs="微软雅黑"/>
          <w:b/>
          <w:bCs/>
          <w:color w:val="auto"/>
          <w:highlight w:val="none"/>
        </w:rPr>
      </w:pPr>
      <w:bookmarkStart w:id="26" w:name="_Toc19985"/>
      <w:bookmarkStart w:id="27" w:name="_Toc35393795"/>
      <w:bookmarkStart w:id="28" w:name="_Toc35393626"/>
      <w:r>
        <w:rPr>
          <w:rFonts w:hint="eastAsia" w:ascii="微软雅黑" w:hAnsi="微软雅黑" w:eastAsia="微软雅黑" w:cs="微软雅黑"/>
          <w:b/>
          <w:bCs/>
          <w:color w:val="auto"/>
          <w:highlight w:val="none"/>
          <w:lang w:val="en-US" w:eastAsia="zh-CN"/>
        </w:rPr>
        <w:t>六、</w:t>
      </w:r>
      <w:r>
        <w:rPr>
          <w:rFonts w:hint="eastAsia" w:ascii="微软雅黑" w:hAnsi="微软雅黑" w:eastAsia="微软雅黑" w:cs="微软雅黑"/>
          <w:b/>
          <w:bCs/>
          <w:color w:val="auto"/>
          <w:highlight w:val="none"/>
        </w:rPr>
        <w:t>其他补充事宜</w:t>
      </w:r>
      <w:bookmarkEnd w:id="26"/>
      <w:bookmarkEnd w:id="27"/>
      <w:bookmarkEnd w:id="28"/>
    </w:p>
    <w:p>
      <w:pPr>
        <w:spacing w:line="420" w:lineRule="exact"/>
        <w:ind w:firstLine="540"/>
        <w:rPr>
          <w:rFonts w:hint="eastAsia" w:ascii="微软雅黑" w:hAnsi="微软雅黑" w:eastAsia="微软雅黑" w:cs="微软雅黑"/>
          <w:color w:val="auto"/>
          <w:szCs w:val="21"/>
          <w:highlight w:val="none"/>
          <w:lang w:val="en-US" w:eastAsia="zh-CN"/>
        </w:rPr>
      </w:pPr>
      <w:bookmarkStart w:id="29" w:name="_Toc19317"/>
      <w:bookmarkStart w:id="30" w:name="_Toc35393627"/>
      <w:bookmarkStart w:id="31" w:name="_Toc28359008"/>
      <w:bookmarkStart w:id="32" w:name="_Toc35393796"/>
      <w:bookmarkStart w:id="33" w:name="_Toc28359085"/>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本工程不统一组织踏勘，投标人可自行踏勘现场。各投标人须充分熟悉现场地形、道路、地下和周围环境，了解一切可能影响施工、投标报价的因素，且投标人应对自行获得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pPr>
        <w:spacing w:line="420" w:lineRule="exact"/>
        <w:ind w:firstLine="54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有关本次招标的事项若存在变动或修改，敬请及时关注南京医科大学网页</w:t>
      </w:r>
      <w:r>
        <w:rPr>
          <w:rFonts w:hint="eastAsia" w:ascii="微软雅黑" w:hAnsi="微软雅黑" w:eastAsia="微软雅黑" w:cs="微软雅黑"/>
          <w:color w:val="auto"/>
          <w:szCs w:val="21"/>
          <w:highlight w:val="none"/>
          <w:lang w:val="en-US" w:eastAsia="zh-CN"/>
        </w:rPr>
        <w:t>(sjfwc.njmu.edu.cn/zbgg/list.htm)</w:t>
      </w:r>
      <w:r>
        <w:rPr>
          <w:rFonts w:hint="eastAsia" w:ascii="微软雅黑" w:hAnsi="微软雅黑" w:eastAsia="微软雅黑" w:cs="微软雅黑"/>
          <w:color w:val="auto"/>
          <w:szCs w:val="21"/>
          <w:highlight w:val="none"/>
        </w:rPr>
        <w:t xml:space="preserve">发布的信息更正公告。     </w:t>
      </w:r>
    </w:p>
    <w:p>
      <w:pPr>
        <w:bidi w:val="0"/>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七</w:t>
      </w:r>
      <w:r>
        <w:rPr>
          <w:rFonts w:hint="eastAsia" w:ascii="微软雅黑" w:hAnsi="微软雅黑" w:eastAsia="微软雅黑" w:cs="微软雅黑"/>
          <w:b/>
          <w:bCs/>
          <w:color w:val="auto"/>
          <w:highlight w:val="none"/>
        </w:rPr>
        <w:t>、对本次招标提出询问，请按以下方式联系。</w:t>
      </w:r>
      <w:bookmarkEnd w:id="29"/>
      <w:bookmarkEnd w:id="30"/>
      <w:bookmarkEnd w:id="31"/>
      <w:bookmarkEnd w:id="32"/>
      <w:bookmarkEnd w:id="33"/>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1.采购人信息</w:t>
      </w:r>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名    称：南京医科大学　　　</w:t>
      </w:r>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地    址：南京市江宁区龙眠大道101号　　</w:t>
      </w:r>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联系方式：尚老师  025-</w:t>
      </w:r>
      <w:r>
        <w:rPr>
          <w:rFonts w:hint="eastAsia" w:ascii="微软雅黑" w:hAnsi="微软雅黑" w:eastAsia="微软雅黑" w:cs="微软雅黑"/>
          <w:bCs/>
          <w:color w:val="auto"/>
          <w:szCs w:val="21"/>
          <w:highlight w:val="none"/>
          <w:lang w:eastAsia="zh-CN"/>
        </w:rPr>
        <w:t>86869607</w:t>
      </w:r>
      <w:r>
        <w:rPr>
          <w:rFonts w:hint="eastAsia" w:ascii="微软雅黑" w:hAnsi="微软雅黑" w:eastAsia="微软雅黑" w:cs="微软雅黑"/>
          <w:bCs/>
          <w:color w:val="auto"/>
          <w:szCs w:val="21"/>
          <w:highlight w:val="none"/>
        </w:rPr>
        <w:t xml:space="preserve">　　 　　   　 </w:t>
      </w:r>
    </w:p>
    <w:p>
      <w:pPr>
        <w:spacing w:line="420" w:lineRule="exact"/>
        <w:ind w:firstLine="630" w:firstLineChars="300"/>
        <w:rPr>
          <w:rFonts w:hint="eastAsia" w:ascii="微软雅黑" w:hAnsi="微软雅黑" w:eastAsia="微软雅黑" w:cs="微软雅黑"/>
          <w:bCs/>
          <w:color w:val="auto"/>
          <w:szCs w:val="21"/>
          <w:highlight w:val="none"/>
        </w:rPr>
      </w:pPr>
      <w:bookmarkStart w:id="34" w:name="_Toc35393807"/>
      <w:bookmarkEnd w:id="34"/>
      <w:bookmarkStart w:id="35" w:name="_Toc28359020"/>
      <w:bookmarkEnd w:id="35"/>
      <w:bookmarkStart w:id="36" w:name="_Toc28359097"/>
      <w:bookmarkEnd w:id="36"/>
      <w:bookmarkStart w:id="37" w:name="_Toc35393638"/>
      <w:bookmarkEnd w:id="37"/>
      <w:r>
        <w:rPr>
          <w:rFonts w:hint="eastAsia" w:ascii="微软雅黑" w:hAnsi="微软雅黑" w:eastAsia="微软雅黑" w:cs="微软雅黑"/>
          <w:bCs/>
          <w:color w:val="auto"/>
          <w:szCs w:val="21"/>
          <w:highlight w:val="none"/>
        </w:rPr>
        <w:t>2.采购代理机构信息</w:t>
      </w:r>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名    称：江苏省华采招标有限公司　　　　　　　</w:t>
      </w:r>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地　　址：南京市建邺区嘉陵江东街8号综合体B3栋一单元16层　　　　　　　　　　　</w:t>
      </w:r>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联系方式：</w:t>
      </w:r>
      <w:r>
        <w:rPr>
          <w:rFonts w:hint="eastAsia" w:ascii="微软雅黑" w:hAnsi="微软雅黑" w:cs="微软雅黑"/>
          <w:bCs/>
          <w:color w:val="auto"/>
          <w:szCs w:val="21"/>
          <w:highlight w:val="none"/>
          <w:lang w:eastAsia="zh-CN"/>
        </w:rPr>
        <w:t>张婷</w:t>
      </w:r>
      <w:r>
        <w:rPr>
          <w:rFonts w:hint="eastAsia" w:ascii="微软雅黑" w:hAnsi="微软雅黑" w:eastAsia="微软雅黑" w:cs="微软雅黑"/>
          <w:bCs/>
          <w:color w:val="auto"/>
          <w:szCs w:val="21"/>
          <w:highlight w:val="none"/>
        </w:rPr>
        <w:t xml:space="preserve"> 025-83603378　　　　　　　  　　　</w:t>
      </w:r>
    </w:p>
    <w:p>
      <w:pPr>
        <w:spacing w:line="420" w:lineRule="exact"/>
        <w:ind w:firstLine="630" w:firstLineChars="300"/>
        <w:rPr>
          <w:rFonts w:hint="eastAsia" w:ascii="微软雅黑" w:hAnsi="微软雅黑" w:eastAsia="微软雅黑" w:cs="微软雅黑"/>
          <w:bCs/>
          <w:color w:val="auto"/>
          <w:szCs w:val="21"/>
          <w:highlight w:val="none"/>
        </w:rPr>
      </w:pPr>
      <w:bookmarkStart w:id="38" w:name="_Toc28359098"/>
      <w:bookmarkEnd w:id="38"/>
      <w:bookmarkStart w:id="39" w:name="_Toc28359021"/>
      <w:bookmarkEnd w:id="39"/>
      <w:bookmarkStart w:id="40" w:name="_Toc35393808"/>
      <w:bookmarkEnd w:id="40"/>
      <w:bookmarkStart w:id="41" w:name="_Toc35393639"/>
      <w:bookmarkEnd w:id="41"/>
      <w:r>
        <w:rPr>
          <w:rFonts w:hint="eastAsia" w:ascii="微软雅黑" w:hAnsi="微软雅黑" w:eastAsia="微软雅黑" w:cs="微软雅黑"/>
          <w:bCs/>
          <w:color w:val="auto"/>
          <w:szCs w:val="21"/>
          <w:highlight w:val="none"/>
        </w:rPr>
        <w:t>3.项目联系方式</w:t>
      </w:r>
    </w:p>
    <w:p>
      <w:pPr>
        <w:spacing w:line="420" w:lineRule="exact"/>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项目联系</w:t>
      </w:r>
      <w:r>
        <w:rPr>
          <w:rFonts w:hint="eastAsia" w:ascii="微软雅黑" w:hAnsi="微软雅黑" w:eastAsia="微软雅黑" w:cs="微软雅黑"/>
          <w:bCs/>
          <w:color w:val="auto"/>
          <w:szCs w:val="21"/>
          <w:highlight w:val="none"/>
          <w:lang w:val="en-US" w:eastAsia="zh-CN"/>
        </w:rPr>
        <w:t>人：</w:t>
      </w:r>
      <w:r>
        <w:rPr>
          <w:rFonts w:hint="eastAsia" w:ascii="微软雅黑" w:hAnsi="微软雅黑" w:cs="微软雅黑"/>
          <w:bCs/>
          <w:color w:val="auto"/>
          <w:szCs w:val="21"/>
          <w:highlight w:val="none"/>
          <w:lang w:val="en-US" w:eastAsia="zh-CN"/>
        </w:rPr>
        <w:t>李娆/</w:t>
      </w:r>
      <w:r>
        <w:rPr>
          <w:rFonts w:hint="eastAsia" w:ascii="微软雅黑" w:hAnsi="微软雅黑" w:eastAsia="微软雅黑" w:cs="微软雅黑"/>
          <w:bCs/>
          <w:color w:val="auto"/>
          <w:szCs w:val="21"/>
          <w:highlight w:val="none"/>
          <w:lang w:val="en-US" w:eastAsia="zh-CN"/>
        </w:rPr>
        <w:t>张婷</w:t>
      </w:r>
      <w:r>
        <w:rPr>
          <w:rFonts w:hint="eastAsia" w:ascii="微软雅黑" w:hAnsi="微软雅黑" w:cs="微软雅黑"/>
          <w:bCs/>
          <w:color w:val="auto"/>
          <w:szCs w:val="21"/>
          <w:highlight w:val="none"/>
          <w:lang w:val="en-US" w:eastAsia="zh-CN"/>
        </w:rPr>
        <w:t>/陈玥/王冬</w:t>
      </w: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bCs/>
          <w:color w:val="auto"/>
          <w:szCs w:val="21"/>
          <w:highlight w:val="none"/>
        </w:rPr>
        <w:t xml:space="preserve">          </w:t>
      </w:r>
    </w:p>
    <w:p>
      <w:pPr>
        <w:ind w:firstLine="630" w:firstLineChars="300"/>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电　　 话：025-83603378</w:t>
      </w:r>
    </w:p>
    <w:p>
      <w:pPr>
        <w:rPr>
          <w:rFonts w:hint="eastAsia" w:ascii="微软雅黑" w:hAnsi="微软雅黑" w:cs="微软雅黑"/>
          <w:bCs/>
          <w:color w:val="auto"/>
          <w:szCs w:val="21"/>
          <w:highlight w:val="none"/>
          <w:lang w:eastAsia="zh-CN"/>
        </w:rPr>
      </w:pPr>
      <w:r>
        <w:rPr>
          <w:rFonts w:hint="eastAsia" w:ascii="微软雅黑" w:hAnsi="微软雅黑" w:cs="微软雅黑"/>
          <w:bCs/>
          <w:color w:val="auto"/>
          <w:szCs w:val="21"/>
          <w:highlight w:val="none"/>
          <w:lang w:eastAsia="zh-CN"/>
        </w:rPr>
        <w:t>附件：</w:t>
      </w:r>
    </w:p>
    <w:p>
      <w:pPr>
        <w:rPr>
          <w:rFonts w:hint="eastAsia" w:ascii="微软雅黑" w:hAnsi="微软雅黑" w:eastAsia="微软雅黑" w:cs="微软雅黑"/>
          <w:bCs/>
          <w:color w:val="auto"/>
          <w:szCs w:val="21"/>
          <w:highlight w:val="none"/>
          <w:lang w:eastAsia="zh-CN"/>
        </w:rPr>
      </w:pPr>
      <w:r>
        <w:rPr>
          <w:rFonts w:hint="eastAsia" w:ascii="微软雅黑" w:hAnsi="微软雅黑" w:cs="微软雅黑"/>
          <w:bCs/>
          <w:color w:val="auto"/>
          <w:szCs w:val="21"/>
          <w:highlight w:val="none"/>
          <w:lang w:eastAsia="zh-CN"/>
        </w:rPr>
        <w:drawing>
          <wp:inline distT="0" distB="0" distL="114300" distR="114300">
            <wp:extent cx="2300605" cy="3580130"/>
            <wp:effectExtent l="0" t="0" r="4445" b="1270"/>
            <wp:docPr id="1" name="图片 1" descr="2f3e3fa868087c0881b544c0ba0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3e3fa868087c0881b544c0ba07840"/>
                    <pic:cNvPicPr>
                      <a:picLocks noChangeAspect="1"/>
                    </pic:cNvPicPr>
                  </pic:nvPicPr>
                  <pic:blipFill>
                    <a:blip r:embed="rId4"/>
                    <a:stretch>
                      <a:fillRect/>
                    </a:stretch>
                  </pic:blipFill>
                  <pic:spPr>
                    <a:xfrm>
                      <a:off x="0" y="0"/>
                      <a:ext cx="2300605" cy="35801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MTgyM2U2YTViMjlhODlhNWI4NTU0ODM4ZmI0ODcifQ=="/>
  </w:docVars>
  <w:rsids>
    <w:rsidRoot w:val="0C8173D3"/>
    <w:rsid w:val="0C81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2023-11-27T03:48:00Z</dcterms:created>
  <dc:creator>小张</dc:creator>
  <cp:lastModifiedBy>小张</cp:lastModifiedBy>
  <dcterms:modified xsi:type="dcterms:W3CDTF">2023-11-27T03:50:35Z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2C3E7295C53C4812AED8988B8B5C8448_11</vt:lpwstr>
  </property>
</Properties>
</file>